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08B9" w14:textId="546054F1" w:rsidR="000D109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Директору ГБОУ СОШ</w:t>
      </w:r>
    </w:p>
    <w:p w14:paraId="1D0C8A69" w14:textId="77777777" w:rsidR="000D109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CA3B9B" w14:textId="77777777" w:rsidR="000D109D" w:rsidRPr="000D109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Копия: Департамент по образованию</w:t>
      </w:r>
    </w:p>
    <w:p w14:paraId="33CFD0E2" w14:textId="77777777" w:rsidR="000D109D" w:rsidRPr="0069781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68D3C67" w14:textId="77777777" w:rsidR="000D109D" w:rsidRPr="0069781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530E24" w14:textId="77777777" w:rsidR="000D109D" w:rsidRPr="0069781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8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Заявитель: </w:t>
      </w:r>
      <w:r w:rsidRPr="00697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указать ФИО, действующая в своих интересах и в интересах несовершеннолетнего ___</w:t>
      </w:r>
      <w:proofErr w:type="gramStart"/>
      <w:r w:rsidRPr="00697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_(</w:t>
      </w:r>
      <w:proofErr w:type="gramEnd"/>
      <w:r w:rsidRPr="00697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указать ФИО ребенка) </w:t>
      </w:r>
    </w:p>
    <w:p w14:paraId="145242F0" w14:textId="77777777" w:rsidR="000D109D" w:rsidRPr="0069781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для корреспонденции: </w:t>
      </w:r>
    </w:p>
    <w:p w14:paraId="32DEAC15" w14:textId="77777777" w:rsidR="000D109D" w:rsidRPr="0069781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для связи: </w:t>
      </w:r>
    </w:p>
    <w:p w14:paraId="237C72A1" w14:textId="77777777" w:rsidR="000D109D" w:rsidRPr="0069781D" w:rsidRDefault="000D109D" w:rsidP="000D109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</w:p>
    <w:p w14:paraId="54A4E055" w14:textId="78464B86" w:rsidR="00345DFC" w:rsidRPr="00345DFC" w:rsidRDefault="00345DFC" w:rsidP="000D109D">
      <w:pPr>
        <w:shd w:val="clear" w:color="auto" w:fill="FFFFFF"/>
        <w:tabs>
          <w:tab w:val="left" w:pos="78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2A27AF6" w14:textId="77777777" w:rsidR="00345DFC" w:rsidRPr="00345DFC" w:rsidRDefault="00345DFC" w:rsidP="00345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9A6A35D" w14:textId="77777777" w:rsidR="000D109D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Заявление о проведении тестирования МЦКО в очной форме</w:t>
      </w:r>
    </w:p>
    <w:p w14:paraId="678EED04" w14:textId="77777777" w:rsidR="000D109D" w:rsidRDefault="000D109D" w:rsidP="000D1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5E7AC3B" w14:textId="77777777" w:rsidR="000D109D" w:rsidRDefault="00345DFC" w:rsidP="000D1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Я, (ФИО родителя) ___________________, являюсь законным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представителем своего/ей несовершеннолетнего/ней сына/дочери (ФИО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ребенка) _____________________, ученика/</w:t>
      </w:r>
      <w:proofErr w:type="spellStart"/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цы</w:t>
      </w:r>
      <w:proofErr w:type="spellEnd"/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___ «____» класса школы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№_______ г._________________________________.</w:t>
      </w:r>
    </w:p>
    <w:p w14:paraId="1C3AD46F" w14:textId="77777777" w:rsidR="000D109D" w:rsidRDefault="00345DFC" w:rsidP="000D1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п. 2 ч. 1 ст. 3 Федеральном законе от 29 декабря 2012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 N 273-ФЗ "Об образовании в Российской Федерации" (далее – Закон об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образовании) государственная политика и правовое регулирование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отношений в сфере образования основываются на следующих принципах: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обеспечение права каждого человека на образование, недопустимость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дискриминации в сфере образования.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14:paraId="48F3C03B" w14:textId="3ED57A46" w:rsidR="00345DFC" w:rsidRPr="00345DFC" w:rsidRDefault="00345DFC" w:rsidP="000D1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Пунктом 7 части 1 статьи 3 Закона Об образовании предусмотрено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создание условий для самореализации каждого человека.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Между тем ликвидация традиционного формата проведения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диагностики МЦКО создает условия для дискриминации детей, которые не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могут либо не желают регистрироваться на электронных порталах или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использовать электронные сервисы.</w:t>
      </w:r>
    </w:p>
    <w:p w14:paraId="1C197E16" w14:textId="77777777" w:rsidR="000D109D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Согласно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ФЗ РФ от 27.07.2010 N 210-ФЗ «Об организации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предоставления государственных и муниципальных услуг» граждане имеют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право выбора формы государственных (муниципальных) услуг. </w:t>
      </w:r>
    </w:p>
    <w:p w14:paraId="24469739" w14:textId="59829C06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 одним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федеральным законом не установлена обязанность учащихся осуществлять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права в сфере образования в электронной форме. У всех учащихся должна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быть альтернатива по форме участия в диагностике МЦКО в традиционной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форме (на бумажных носителях): Стратегией развития информационного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общества в РФ на 2017 - 2030 годы, утв. Указом Президента РФ от 9 мая 2017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 № 203, предусмотрено «развитие технологий электронного взаимодействия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граждан, организаций, государственных органов, органов местного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самоуправления наряду с сохранением возможности взаимодействия граждан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указанными организациями и органами без применения информационных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технологий» (подп. «д» п. 40).</w:t>
      </w:r>
    </w:p>
    <w:p w14:paraId="373E96DD" w14:textId="4907036B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Кроме того, как неоднократно отмечал Конституционный суд РФ,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«цели одной только рациональной организации деятельности органов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власти не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могут служить основанием для ограничения прав и свобод»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(Постановление Конституционного Суда РФ от 22.06.2010 г. № 14-П).</w:t>
      </w:r>
    </w:p>
    <w:p w14:paraId="3C9AB337" w14:textId="2EF3BE85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Безальтернативный перевод диагностики МЦКО на информационные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платформы Интернета приводит к сбору на них персональных данных детей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 нарушением ст. ст. 23, 24 Конституции РФ, а также норм </w:t>
      </w:r>
      <w:proofErr w:type="spellStart"/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ст.ст</w:t>
      </w:r>
      <w:proofErr w:type="spellEnd"/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6, 9 ФЗ РФ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27.07.2006 N 152-ФЗ «О персональных данных», согласно которым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обработка персональных данных возможна только по свободному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волеизъявлению их носителя.</w:t>
      </w:r>
    </w:p>
    <w:p w14:paraId="235391E3" w14:textId="5B4978A6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Согласно части 9 статьи 9 Федерального закона от 27.07.2006 N 149-ФЗ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«Порядок доступа к персональным данным граждан (физических лиц)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устанавливается федеральным законом о персональных данных».</w:t>
      </w:r>
    </w:p>
    <w:p w14:paraId="674EAA2D" w14:textId="5826A924" w:rsid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частях 3 и 4 статьи 6 Федерального закона от 27.07.2006 N 149-ФЗ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«Об информации, информационных технологиях и о защите информации»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указано о том, что обладатель информации вправе «разрешать или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ограничивать доступ к информации, определять порядок и условия такого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доступа; использовать информацию, в том числе распространять ее, по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своему усмотрению; передавать информацию другим лицам по договору или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ином установленном законом основании; передавать информацию другим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лицам по договору или на ином установленном законом основании;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принимать меры по защите информации; ограничивать доступ к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информации, если такая обязанность установлена федеральными законами».</w:t>
      </w:r>
    </w:p>
    <w:p w14:paraId="77AC43C6" w14:textId="6B29B58F" w:rsidR="000D109D" w:rsidRPr="000D109D" w:rsidRDefault="000D109D" w:rsidP="000D10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81D">
        <w:rPr>
          <w:rFonts w:ascii="Times New Roman" w:eastAsia="Calibri" w:hAnsi="Times New Roman" w:cs="Times New Roman"/>
          <w:sz w:val="28"/>
          <w:szCs w:val="28"/>
        </w:rPr>
        <w:t>Напоминаю, что согласие на обработку персональных данных, разрешенных субъектом персональных данных для распространения, оформляется отдельно от иных согласий такого субъекта на обработку его персональных данных (ч. 1 ст. 10.1 Закона о персональных данных), в связи с чем я запрещаю произвольное распространение персональных данных моего ребенка.</w:t>
      </w:r>
    </w:p>
    <w:p w14:paraId="59B33717" w14:textId="6D08AB9D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Персональные данные участвующего в электронно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 тестировании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несовершеннолетнего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ребенка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распространении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посредством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публикации в информационно-телекоммуникационной сети Интернет,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предполагают доступ к персональным данным ребенка неограниченного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круга лиц.</w:t>
      </w:r>
    </w:p>
    <w:p w14:paraId="6664F334" w14:textId="1017BF54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этом персональные данные ребенка будут одновременно являться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информацией, которая относится лично к нему, т.е. к таким сведениям,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доступ к которым допускается только с письменного согласия гражданина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(части 3, 4 статьи 6, части 1, 2, 4 и 5 статьи 9 ФЗ-149, часть 1 статьи 8 ФЗ-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152).</w:t>
      </w:r>
    </w:p>
    <w:p w14:paraId="403EA712" w14:textId="3A908463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многих родителей принципиально неприемлема передача данных 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детях в различные Интернет-порталы, а сложившаяся ситуация может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привести к утечке персональных данных детей в неизвестном направлении, в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т.ч. за рубеж, и к манипуляциям с ними, то есть, при таком объеме сбора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данных о школьниках России представляет собой угрозу национальной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безопасности, особенно в условиях СВО.</w:t>
      </w:r>
    </w:p>
    <w:p w14:paraId="7C9EE862" w14:textId="217A6262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Согласно Стратегии нацбезопасности (утв. Указом Президента РФ от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02.07.2021 N 400) «расширение возможностей для получения качественного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образования», «снижение до минимально возможного уровня количества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утечек информации ограниченного доступа и персональных данных»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отнесены к важным целям гос. политики.</w:t>
      </w:r>
    </w:p>
    <w:p w14:paraId="37A7B7DB" w14:textId="27E0CCDA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перевод диагностики МЦКО в Интернет, несомненно, влечет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снижение уровня образования. Решение заданий при грамотном подходе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требует работы участников на бумажных носителях. Компьютерный вариант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предполагает тестовый характер системы, который, по мнению действующих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педагогов, является профанацией.</w:t>
      </w:r>
    </w:p>
    <w:p w14:paraId="6F483A0E" w14:textId="41BB3D04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Кроме того, принуждение к электронному формату тестирования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приводит к грубому нарушению СП 2.4.3648-20, которым установлено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предельное время пребывания ребенка за компьютером.</w:t>
      </w:r>
    </w:p>
    <w:p w14:paraId="74B06456" w14:textId="412CFC9B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Речь идет о необходимости соблюдения Санитарных правил СП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2.4.3648-20 "Санитарно-эпидемиологические требования к организациям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воспитания и обучения, отдыха и оздоровления детей и молодежи", утв.</w:t>
      </w:r>
    </w:p>
    <w:p w14:paraId="51FF9218" w14:textId="77777777" w:rsidR="000D109D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Постановлением Главного государственного санитарного врача Российской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 от 28 сентября 2020 г. N 28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 2.4.3648-20 предусматривают большой перечень требований к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организации учебного процесса, в том числе в отношении обустройства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помещений для обучения и т.п. </w:t>
      </w:r>
    </w:p>
    <w:p w14:paraId="27B5DF8B" w14:textId="13864546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случае с проведением диагностики МЦКО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«за компьютером в любом месте» все указанные нормы игнорируются.</w:t>
      </w:r>
    </w:p>
    <w:p w14:paraId="55FCA730" w14:textId="70B22396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Принудительный перевод школьников на электронное тестирование с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применением дистанционных образовательных технологий, в нарушение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закона, не предполагает выполнения действующих санитарных норм 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правил, поскольку в отношении организации и порядка проведения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диагностики МЦКО в электронном виде такие правила не разработаны.</w:t>
      </w:r>
    </w:p>
    <w:p w14:paraId="45A2500A" w14:textId="22C00AD5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Согласно п.2 ст. 28 Федерального закона от 30.03.1999 N 52-ФЗ "О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санитарно-эпидемиологическом благополучии населения" программы,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методики и режимы воспитания и обучения детей допускаются к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применению при наличии санитарно-эпидемиологических заключений.</w:t>
      </w:r>
    </w:p>
    <w:p w14:paraId="41E4C006" w14:textId="6C2EC077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Использование технических, аудиовизуальных и иных средств воспитания 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обучения, учебной мебели, учебной и иной издательской продукции для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 осуществляется при условии их соответствия санитарно-</w:t>
      </w:r>
    </w:p>
    <w:p w14:paraId="7FA778BF" w14:textId="77777777" w:rsidR="00345DFC" w:rsidRPr="00345DFC" w:rsidRDefault="00345DFC" w:rsidP="000D1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эпидемиологическим требованиям.</w:t>
      </w:r>
    </w:p>
    <w:p w14:paraId="1D8FA11F" w14:textId="04B129C8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ч.9 ст. 13 Федерального закона «Об образовании в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 Федерации» использование при реализации образовательных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 методов и средств обучения и воспитания, образовательных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технологий, наносящих вред физическому или психическому здоровью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обучающихся, запрещается. Образовательная организация обязана создавать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безопасные условия обучения.</w:t>
      </w:r>
    </w:p>
    <w:p w14:paraId="0D9278E9" w14:textId="0723D900" w:rsidR="00345DFC" w:rsidRP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Пунктами 1, 2 ст. 27 Федерального закона «О санитарно-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эпидемиологическом благополучии населения» от 30.03.1999 N 52-ФЗ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предусмотрено, что условия работы с машинами, механизмами, установками,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устройствами, аппаратами, которые являются источниками физических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факторов воздействия на человека (шума, вибрации, ультразвуковых,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инфразвуковых воздействий, теплового, ионизирующего, неионизирующего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иного излучения), не должны оказывать вредное воздействие на человека.</w:t>
      </w:r>
    </w:p>
    <w:p w14:paraId="3629390E" w14:textId="490E44EB" w:rsidR="00345DFC" w:rsidRDefault="00345DFC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основании изложенного прошу: в отношении ______ФИО, </w:t>
      </w:r>
      <w:proofErr w:type="spellStart"/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г.р</w:t>
      </w:r>
      <w:proofErr w:type="spellEnd"/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учащегося_______________ обеспечить проведение диагностики МЦКО в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очной форме, без использования электронных сервисов, ресурсов и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платформ, Интернет-порталов, без обработки персональных данных</w:t>
      </w:r>
      <w:r w:rsidR="000D109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автоматизированным способом.</w:t>
      </w:r>
    </w:p>
    <w:p w14:paraId="291BA97B" w14:textId="77777777" w:rsidR="00F50E97" w:rsidRPr="0069781D" w:rsidRDefault="00F50E97" w:rsidP="00F50E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Приложение: письмо </w:t>
      </w:r>
      <w:r w:rsidRPr="0069781D">
        <w:rPr>
          <w:rFonts w:ascii="Times New Roman" w:hAnsi="Times New Roman" w:cs="Times New Roman"/>
          <w:b/>
          <w:bCs/>
          <w:sz w:val="28"/>
          <w:szCs w:val="28"/>
        </w:rPr>
        <w:t>прокуратуры Юго-Восточного административного округа г. Москвы о выявленных нарушениях законодательства при обработке персональных данных учащихся в ходе тестирования ГАОУ ДПО МЦКО от 09.09.2025</w:t>
      </w:r>
    </w:p>
    <w:p w14:paraId="51F0211F" w14:textId="77777777" w:rsidR="00F50E97" w:rsidRPr="00345DFC" w:rsidRDefault="00F50E97" w:rsidP="000D1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667E9019" w14:textId="77777777" w:rsidR="00345DFC" w:rsidRPr="00345DFC" w:rsidRDefault="00345DFC" w:rsidP="00345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________________________</w:t>
      </w:r>
    </w:p>
    <w:p w14:paraId="206AE9E6" w14:textId="77777777" w:rsidR="00345DFC" w:rsidRPr="00345DFC" w:rsidRDefault="00345DFC" w:rsidP="00345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_________________________</w:t>
      </w:r>
    </w:p>
    <w:p w14:paraId="409BD5BA" w14:textId="77777777" w:rsidR="00345DFC" w:rsidRPr="00345DFC" w:rsidRDefault="00345DFC" w:rsidP="00345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45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Дата Подпись</w:t>
      </w:r>
    </w:p>
    <w:p w14:paraId="758993E1" w14:textId="77777777" w:rsidR="00FF5F2F" w:rsidRPr="00345DFC" w:rsidRDefault="00FF5F2F" w:rsidP="0034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5F2F" w:rsidRPr="0034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8A"/>
    <w:rsid w:val="000D109D"/>
    <w:rsid w:val="00345DFC"/>
    <w:rsid w:val="004B5CCC"/>
    <w:rsid w:val="00A52704"/>
    <w:rsid w:val="00AE0146"/>
    <w:rsid w:val="00F50E97"/>
    <w:rsid w:val="00FA708A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5B2B"/>
  <w15:chartTrackingRefBased/>
  <w15:docId w15:val="{D371B5AA-FB7B-49A9-9194-572D99C5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9D"/>
  </w:style>
  <w:style w:type="paragraph" w:styleId="1">
    <w:name w:val="heading 1"/>
    <w:basedOn w:val="a"/>
    <w:next w:val="a"/>
    <w:link w:val="10"/>
    <w:uiPriority w:val="9"/>
    <w:qFormat/>
    <w:rsid w:val="00FA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0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0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08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08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08A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A708A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FA7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0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0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7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Юлия Швецова</cp:lastModifiedBy>
  <cp:revision>3</cp:revision>
  <dcterms:created xsi:type="dcterms:W3CDTF">2025-10-16T10:06:00Z</dcterms:created>
  <dcterms:modified xsi:type="dcterms:W3CDTF">2025-10-16T11:32:00Z</dcterms:modified>
</cp:coreProperties>
</file>